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326.0" w:type="dxa"/>
        <w:jc w:val="center"/>
        <w:tblLayout w:type="fixed"/>
        <w:tblLook w:val="0000"/>
      </w:tblPr>
      <w:tblGrid>
        <w:gridCol w:w="2254"/>
        <w:gridCol w:w="2410"/>
        <w:gridCol w:w="5662"/>
        <w:tblGridChange w:id="0">
          <w:tblGrid>
            <w:gridCol w:w="2254"/>
            <w:gridCol w:w="2410"/>
            <w:gridCol w:w="5662"/>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ff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color w:val="000000"/>
                <w:rtl w:val="0"/>
              </w:rPr>
              <w:t xml:space="preserve">Prestación de servicios de apoyo a la gestión en la Secretaría del Deporte y la Recreación del proyecto denominado "Apoyo a la iniciación y formación deportiva en Santiago de Cali" BP -26005288.</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4162.010.26.1.1392-2025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MERY YOLIMA ARBOLEDA PALACIOS</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59.669.827</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$ 6.552.000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20/May/2025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31/Jul/2025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1073109877</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8822865710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01/07/2025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Junio/2025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661"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CUOTA NÚMERO (03)</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2">
            <w:pPr>
              <w:jc w:val="both"/>
              <w:rPr>
                <w:rFonts w:ascii="Arial" w:cs="Arial" w:eastAsia="Arial" w:hAnsi="Arial"/>
              </w:rPr>
            </w:pPr>
            <w:r w:rsidDel="00000000" w:rsidR="00000000" w:rsidRPr="00000000">
              <w:rPr>
                <w:rFonts w:ascii="Arial" w:cs="Arial" w:eastAsia="Arial" w:hAnsi="Arial"/>
                <w:rtl w:val="0"/>
              </w:rPr>
              <w:t xml:space="preserve">1.Apoyar la realización y asistencia en el desarrollo de las actividades formativas, facilitando los procesos del proyecto y gestionando acciones orientadas a la formación deportiva en el sistema educativo.</w:t>
            </w:r>
          </w:p>
          <w:p w:rsidR="00000000" w:rsidDel="00000000" w:rsidP="00000000" w:rsidRDefault="00000000" w:rsidRPr="00000000" w14:paraId="00000043">
            <w:pPr>
              <w:jc w:val="both"/>
              <w:rPr>
                <w:rFonts w:ascii="Arial" w:cs="Arial" w:eastAsia="Arial" w:hAnsi="Arial"/>
              </w:rPr>
            </w:pPr>
            <w:r w:rsidDel="00000000" w:rsidR="00000000" w:rsidRPr="00000000">
              <w:rPr>
                <w:rtl w:val="0"/>
              </w:rPr>
            </w:r>
          </w:p>
          <w:p w:rsidR="00000000" w:rsidDel="00000000" w:rsidP="00000000" w:rsidRDefault="00000000" w:rsidRPr="00000000" w14:paraId="00000044">
            <w:pPr>
              <w:jc w:val="both"/>
              <w:rPr>
                <w:rFonts w:ascii="Arial" w:cs="Arial" w:eastAsia="Arial" w:hAnsi="Arial"/>
              </w:rPr>
            </w:pPr>
            <w:r w:rsidDel="00000000" w:rsidR="00000000" w:rsidRPr="00000000">
              <w:rPr>
                <w:rtl w:val="0"/>
              </w:rPr>
            </w:r>
          </w:p>
          <w:p w:rsidR="00000000" w:rsidDel="00000000" w:rsidP="00000000" w:rsidRDefault="00000000" w:rsidRPr="00000000" w14:paraId="00000045">
            <w:pPr>
              <w:jc w:val="both"/>
              <w:rPr>
                <w:rFonts w:ascii="Arial" w:cs="Arial" w:eastAsia="Arial" w:hAnsi="Arial"/>
              </w:rPr>
            </w:pPr>
            <w:r w:rsidDel="00000000" w:rsidR="00000000" w:rsidRPr="00000000">
              <w:rPr>
                <w:rtl w:val="0"/>
              </w:rPr>
            </w:r>
          </w:p>
          <w:p w:rsidR="00000000" w:rsidDel="00000000" w:rsidP="00000000" w:rsidRDefault="00000000" w:rsidRPr="00000000" w14:paraId="00000046">
            <w:pPr>
              <w:jc w:val="both"/>
              <w:rPr>
                <w:rFonts w:ascii="Arial" w:cs="Arial" w:eastAsia="Arial" w:hAnsi="Arial"/>
              </w:rPr>
            </w:pPr>
            <w:r w:rsidDel="00000000" w:rsidR="00000000" w:rsidRPr="00000000">
              <w:rPr>
                <w:rtl w:val="0"/>
              </w:rPr>
            </w:r>
          </w:p>
          <w:p w:rsidR="00000000" w:rsidDel="00000000" w:rsidP="00000000" w:rsidRDefault="00000000" w:rsidRPr="00000000" w14:paraId="00000047">
            <w:pPr>
              <w:jc w:val="both"/>
              <w:rPr>
                <w:rFonts w:ascii="Arial" w:cs="Arial" w:eastAsia="Arial" w:hAnsi="Arial"/>
              </w:rPr>
            </w:pPr>
            <w:r w:rsidDel="00000000" w:rsidR="00000000" w:rsidRPr="00000000">
              <w:rPr>
                <w:rtl w:val="0"/>
              </w:rPr>
            </w:r>
          </w:p>
          <w:p w:rsidR="00000000" w:rsidDel="00000000" w:rsidP="00000000" w:rsidRDefault="00000000" w:rsidRPr="00000000" w14:paraId="00000048">
            <w:pPr>
              <w:jc w:val="both"/>
              <w:rPr>
                <w:rFonts w:ascii="Arial" w:cs="Arial" w:eastAsia="Arial" w:hAnsi="Arial"/>
              </w:rPr>
            </w:pPr>
            <w:r w:rsidDel="00000000" w:rsidR="00000000" w:rsidRPr="00000000">
              <w:rPr>
                <w:rtl w:val="0"/>
              </w:rPr>
            </w:r>
          </w:p>
          <w:p w:rsidR="00000000" w:rsidDel="00000000" w:rsidP="00000000" w:rsidRDefault="00000000" w:rsidRPr="00000000" w14:paraId="00000049">
            <w:pPr>
              <w:jc w:val="both"/>
              <w:rPr>
                <w:rFonts w:ascii="Arial" w:cs="Arial" w:eastAsia="Arial" w:hAnsi="Arial"/>
              </w:rPr>
            </w:pPr>
            <w:r w:rsidDel="00000000" w:rsidR="00000000" w:rsidRPr="00000000">
              <w:rPr>
                <w:rFonts w:ascii="Arial" w:cs="Arial" w:eastAsia="Arial" w:hAnsi="Arial"/>
                <w:rtl w:val="0"/>
              </w:rPr>
              <w:t xml:space="preserve">2. 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4A">
            <w:pPr>
              <w:jc w:val="both"/>
              <w:rPr>
                <w:rFonts w:ascii="Arial" w:cs="Arial" w:eastAsia="Arial" w:hAnsi="Arial"/>
              </w:rPr>
            </w:pPr>
            <w:r w:rsidDel="00000000" w:rsidR="00000000" w:rsidRPr="00000000">
              <w:rPr>
                <w:rtl w:val="0"/>
              </w:rPr>
            </w:r>
          </w:p>
          <w:p w:rsidR="00000000" w:rsidDel="00000000" w:rsidP="00000000" w:rsidRDefault="00000000" w:rsidRPr="00000000" w14:paraId="0000004B">
            <w:pPr>
              <w:jc w:val="both"/>
              <w:rPr>
                <w:rFonts w:ascii="Arial" w:cs="Arial" w:eastAsia="Arial" w:hAnsi="Arial"/>
              </w:rPr>
            </w:pPr>
            <w:r w:rsidDel="00000000" w:rsidR="00000000" w:rsidRPr="00000000">
              <w:rPr>
                <w:rtl w:val="0"/>
              </w:rPr>
            </w:r>
          </w:p>
          <w:p w:rsidR="00000000" w:rsidDel="00000000" w:rsidP="00000000" w:rsidRDefault="00000000" w:rsidRPr="00000000" w14:paraId="0000004C">
            <w:pPr>
              <w:jc w:val="both"/>
              <w:rPr>
                <w:rFonts w:ascii="Arial" w:cs="Arial" w:eastAsia="Arial" w:hAnsi="Arial"/>
              </w:rPr>
            </w:pPr>
            <w:r w:rsidDel="00000000" w:rsidR="00000000" w:rsidRPr="00000000">
              <w:rPr>
                <w:rFonts w:ascii="Arial" w:cs="Arial" w:eastAsia="Arial" w:hAnsi="Arial"/>
                <w:rtl w:val="0"/>
              </w:rPr>
              <w:t xml:space="preserve">3. 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4D">
            <w:pPr>
              <w:jc w:val="both"/>
              <w:rPr>
                <w:rFonts w:ascii="Arial" w:cs="Arial" w:eastAsia="Arial" w:hAnsi="Arial"/>
              </w:rPr>
            </w:pPr>
            <w:r w:rsidDel="00000000" w:rsidR="00000000" w:rsidRPr="00000000">
              <w:rPr>
                <w:rtl w:val="0"/>
              </w:rPr>
            </w:r>
          </w:p>
          <w:p w:rsidR="00000000" w:rsidDel="00000000" w:rsidP="00000000" w:rsidRDefault="00000000" w:rsidRPr="00000000" w14:paraId="0000004E">
            <w:pPr>
              <w:jc w:val="both"/>
              <w:rPr>
                <w:rFonts w:ascii="Arial" w:cs="Arial" w:eastAsia="Arial" w:hAnsi="Arial"/>
              </w:rPr>
            </w:pPr>
            <w:r w:rsidDel="00000000" w:rsidR="00000000" w:rsidRPr="00000000">
              <w:rPr>
                <w:rtl w:val="0"/>
              </w:rPr>
            </w:r>
          </w:p>
          <w:p w:rsidR="00000000" w:rsidDel="00000000" w:rsidP="00000000" w:rsidRDefault="00000000" w:rsidRPr="00000000" w14:paraId="0000004F">
            <w:pPr>
              <w:jc w:val="both"/>
              <w:rPr>
                <w:rFonts w:ascii="Arial" w:cs="Arial" w:eastAsia="Arial" w:hAnsi="Arial"/>
              </w:rPr>
            </w:pPr>
            <w:r w:rsidDel="00000000" w:rsidR="00000000" w:rsidRPr="00000000">
              <w:rPr>
                <w:rFonts w:ascii="Arial" w:cs="Arial" w:eastAsia="Arial" w:hAnsi="Arial"/>
                <w:rtl w:val="0"/>
              </w:rPr>
              <w:t xml:space="preserve">4.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50">
            <w:pPr>
              <w:jc w:val="both"/>
              <w:rPr>
                <w:rFonts w:ascii="Arial" w:cs="Arial" w:eastAsia="Arial" w:hAnsi="Arial"/>
              </w:rPr>
            </w:pPr>
            <w:r w:rsidDel="00000000" w:rsidR="00000000" w:rsidRPr="00000000">
              <w:rPr>
                <w:rtl w:val="0"/>
              </w:rPr>
            </w:r>
          </w:p>
          <w:p w:rsidR="00000000" w:rsidDel="00000000" w:rsidP="00000000" w:rsidRDefault="00000000" w:rsidRPr="00000000" w14:paraId="00000051">
            <w:pPr>
              <w:jc w:val="both"/>
              <w:rPr>
                <w:rFonts w:ascii="Arial" w:cs="Arial" w:eastAsia="Arial" w:hAnsi="Arial"/>
              </w:rPr>
            </w:pPr>
            <w:r w:rsidDel="00000000" w:rsidR="00000000" w:rsidRPr="00000000">
              <w:rPr>
                <w:rtl w:val="0"/>
              </w:rPr>
            </w:r>
          </w:p>
          <w:p w:rsidR="00000000" w:rsidDel="00000000" w:rsidP="00000000" w:rsidRDefault="00000000" w:rsidRPr="00000000" w14:paraId="00000052">
            <w:pPr>
              <w:jc w:val="both"/>
              <w:rPr>
                <w:rFonts w:ascii="Arial" w:cs="Arial" w:eastAsia="Arial" w:hAnsi="Arial"/>
              </w:rPr>
            </w:pPr>
            <w:r w:rsidDel="00000000" w:rsidR="00000000" w:rsidRPr="00000000">
              <w:rPr>
                <w:rFonts w:ascii="Arial" w:cs="Arial" w:eastAsia="Arial" w:hAnsi="Arial"/>
                <w:rtl w:val="0"/>
              </w:rPr>
              <w:t xml:space="preserve">5. Las demás relacionadas con el desarrollo del objeto contractual.</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laboré el cronograma de actividades proyectadas  del mes de julio de 2025, para la prestacion de servicio de la oferta del programa Sobre Ruedas en la linea de Familiarización del uso adecuado de la bicicleta en los puntos de atención.</w:t>
            </w:r>
          </w:p>
          <w:p w:rsidR="00000000" w:rsidDel="00000000" w:rsidP="00000000" w:rsidRDefault="00000000" w:rsidRPr="00000000" w14:paraId="0000005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Realicé la sesión de clase o planeación de la estación de bienestaar fisico y mental de la capacitacion del uso adecuado y responsable de la bicicleta para el escenario deportivo de la junta de acción comunal brisa de los alamos de la comuna 2 de Santiago de Cali.</w:t>
            </w:r>
          </w:p>
          <w:p w:rsidR="00000000" w:rsidDel="00000000" w:rsidP="00000000" w:rsidRDefault="00000000" w:rsidRPr="00000000" w14:paraId="0000005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Brindé apoyo la recopilacion del registro fotografico de las jornadas del programa Sobre Ruedas en los puntos de oferta Ciclovida Estacion Sol de Oriente y la Unidad Recreativa Laureno Gomez donde se puede evidencial el impacto del proyecto.</w:t>
            </w:r>
          </w:p>
          <w:p w:rsidR="00000000" w:rsidDel="00000000" w:rsidP="00000000" w:rsidRDefault="00000000" w:rsidRPr="00000000" w14:paraId="0000005A">
            <w:pPr>
              <w:jc w:val="both"/>
              <w:rPr>
                <w:rFonts w:ascii="Arial" w:cs="Arial" w:eastAsia="Arial" w:hAnsi="Arial"/>
              </w:rPr>
            </w:pPr>
            <w:r w:rsidDel="00000000" w:rsidR="00000000" w:rsidRPr="00000000">
              <w:rPr>
                <w:rtl w:val="0"/>
              </w:rPr>
            </w:r>
          </w:p>
          <w:p w:rsidR="00000000" w:rsidDel="00000000" w:rsidP="00000000" w:rsidRDefault="00000000" w:rsidRPr="00000000" w14:paraId="0000005B">
            <w:pPr>
              <w:jc w:val="both"/>
              <w:rPr>
                <w:rFonts w:ascii="Arial" w:cs="Arial" w:eastAsia="Arial" w:hAnsi="Arial"/>
              </w:rPr>
            </w:pPr>
            <w:r w:rsidDel="00000000" w:rsidR="00000000" w:rsidRPr="00000000">
              <w:rPr>
                <w:rtl w:val="0"/>
              </w:rPr>
            </w:r>
          </w:p>
          <w:p w:rsidR="00000000" w:rsidDel="00000000" w:rsidP="00000000" w:rsidRDefault="00000000" w:rsidRPr="00000000" w14:paraId="0000005C">
            <w:pPr>
              <w:jc w:val="both"/>
              <w:rPr>
                <w:rFonts w:ascii="Arial" w:cs="Arial" w:eastAsia="Arial" w:hAnsi="Arial"/>
              </w:rPr>
            </w:pP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Asistí a la mesa de trabajo del coordinador Manuel Camilo Gabilante en el coliseo de hockey de la Secretaria de Deporte y la Recreación, donde se impartieron las directrices para la entrega de los formatos requeridos para Gestión de Calidad del programa.</w:t>
            </w:r>
            <w:r w:rsidDel="00000000" w:rsidR="00000000" w:rsidRPr="00000000">
              <w:rPr>
                <w:rtl w:val="0"/>
              </w:rPr>
            </w:r>
          </w:p>
          <w:p w:rsidR="00000000" w:rsidDel="00000000" w:rsidP="00000000" w:rsidRDefault="00000000" w:rsidRPr="00000000" w14:paraId="0000005E">
            <w:pPr>
              <w:jc w:val="both"/>
              <w:rPr>
                <w:rFonts w:ascii="Arial" w:cs="Arial" w:eastAsia="Arial" w:hAnsi="Arial"/>
              </w:rPr>
            </w:pPr>
            <w:r w:rsidDel="00000000" w:rsidR="00000000" w:rsidRPr="00000000">
              <w:rPr>
                <w:rtl w:val="0"/>
              </w:rPr>
            </w:r>
          </w:p>
          <w:p w:rsidR="00000000" w:rsidDel="00000000" w:rsidP="00000000" w:rsidRDefault="00000000" w:rsidRPr="00000000" w14:paraId="0000005F">
            <w:pPr>
              <w:jc w:val="both"/>
              <w:rPr>
                <w:rFonts w:ascii="Arial" w:cs="Arial" w:eastAsia="Arial" w:hAnsi="Arial"/>
              </w:rPr>
            </w:pP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Apoyé en las actividades operativas en la jornada de capacitacion del uso adecuado y responsable de la bicicleta en la entrega de la indumentaria deportiva empleado,  en el punto de recolección del area de logistica en la comuna 2 de la caseta de la junta de acción comunal brisa de los alamos .</w:t>
            </w:r>
          </w:p>
          <w:p w:rsidR="00000000" w:rsidDel="00000000" w:rsidP="00000000" w:rsidRDefault="00000000" w:rsidRPr="00000000" w14:paraId="0000006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Realicé el registro de los asistentes de la Capacitación del uso adecuado y responsable de la comuna 2 en la caseta de la junta de acción comunal brisa de los alamos, atendiendo a la población en general; brindandoles herramientas y tips de recomendación al usar la bicicleta.</w:t>
            </w:r>
          </w:p>
          <w:p w:rsidR="00000000" w:rsidDel="00000000" w:rsidP="00000000" w:rsidRDefault="00000000" w:rsidRPr="00000000" w14:paraId="00000063">
            <w:pPr>
              <w:jc w:val="both"/>
              <w:rPr>
                <w:rFonts w:ascii="Arial" w:cs="Arial" w:eastAsia="Arial" w:hAnsi="Arial"/>
                <w:sz w:val="22"/>
                <w:szCs w:val="22"/>
              </w:rPr>
            </w:pPr>
            <w:r w:rsidDel="00000000" w:rsidR="00000000" w:rsidRPr="00000000">
              <w:rPr>
                <w:rtl w:val="0"/>
              </w:rPr>
            </w:r>
          </w:p>
        </w:tc>
      </w:tr>
      <w:tr>
        <w:trPr>
          <w:cantSplit w:val="0"/>
          <w:trHeight w:val="131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hyperlink r:id="rId7">
              <w:r w:rsidDel="00000000" w:rsidR="00000000" w:rsidRPr="00000000">
                <w:rPr>
                  <w:rFonts w:ascii="Arial" w:cs="Arial" w:eastAsia="Arial" w:hAnsi="Arial"/>
                  <w:color w:val="0000ee"/>
                  <w:u w:val="single"/>
                  <w:rtl w:val="0"/>
                </w:rPr>
                <w:t xml:space="preserve">MERY YOLIMA ARBOLEDA PALACIOS</w:t>
              </w:r>
            </w:hyperlink>
            <w:r w:rsidDel="00000000" w:rsidR="00000000" w:rsidRPr="00000000">
              <w:rPr>
                <w:rtl w:val="0"/>
              </w:rPr>
            </w:r>
          </w:p>
        </w:tc>
      </w:tr>
      <w:tr>
        <w:trPr>
          <w:cantSplit w:val="0"/>
          <w:trHeight w:val="552"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1057"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151130</wp:posOffset>
                  </wp:positionH>
                  <wp:positionV relativeFrom="paragraph">
                    <wp:posOffset>0</wp:posOffset>
                  </wp:positionV>
                  <wp:extent cx="3248025" cy="495300"/>
                  <wp:effectExtent b="0" l="0" r="0" t="0"/>
                  <wp:wrapSquare wrapText="bothSides" distB="0" distT="0" distL="114300" distR="114300"/>
                  <wp:docPr id="171975010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3248025" cy="495300"/>
                          </a:xfrm>
                          <a:prstGeom prst="rect"/>
                          <a:ln/>
                        </pic:spPr>
                      </pic:pic>
                    </a:graphicData>
                  </a:graphic>
                </wp:anchor>
              </w:drawing>
            </w:r>
          </w:p>
        </w:tc>
      </w:tr>
      <w:tr>
        <w:trPr>
          <w:cantSplit w:val="0"/>
          <w:trHeight w:val="53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25/jul/2025</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sz w:val="24"/>
        <w:szCs w:val="24"/>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sz w:val="24"/>
        <w:szCs w:val="24"/>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vortaltextarea" w:customStyle="1">
    <w:name w:val="vortaltextarea"/>
    <w:basedOn w:val="Fuentedeprrafopredeter"/>
    <w:rsid w:val="00DF0802"/>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icM9Shf5OtKZhRmwsSHDz2oqcYczGOvF?usp=sharing"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p84nfKv+T1y0EWI42znsgMFPKw==">CgMxLjA4AHIhMWxTOVBQTXJtdGk3YUU1dGRHSThSRUdkbFVEMlpMRWla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2025-05-26T20:44:00Z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